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00" w:lineRule="exact"/>
        <w:ind w:firstLine="0" w:firstLineChars="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</w:t>
      </w:r>
    </w:p>
    <w:p>
      <w:pPr>
        <w:pStyle w:val="5"/>
        <w:spacing w:line="600" w:lineRule="exact"/>
        <w:ind w:firstLine="681" w:firstLineChars="189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2</w:t>
      </w:r>
      <w:r>
        <w:rPr>
          <w:rFonts w:ascii="华文中宋" w:hAnsi="华文中宋" w:eastAsia="华文中宋"/>
          <w:b/>
          <w:bCs/>
          <w:sz w:val="36"/>
          <w:szCs w:val="36"/>
        </w:rPr>
        <w:t>021</w:t>
      </w:r>
      <w:r>
        <w:rPr>
          <w:rFonts w:hint="eastAsia" w:ascii="华文中宋" w:hAnsi="华文中宋" w:eastAsia="华文中宋"/>
          <w:b/>
          <w:bCs/>
          <w:sz w:val="36"/>
          <w:szCs w:val="36"/>
        </w:rPr>
        <w:t>年度团体标准立项计划</w:t>
      </w:r>
      <w:bookmarkEnd w:id="0"/>
    </w:p>
    <w:p>
      <w:pPr>
        <w:pStyle w:val="5"/>
        <w:spacing w:line="600" w:lineRule="exact"/>
        <w:ind w:firstLine="681" w:firstLineChars="189"/>
        <w:jc w:val="center"/>
        <w:rPr>
          <w:rFonts w:ascii="华文中宋" w:hAnsi="华文中宋" w:eastAsia="华文中宋"/>
          <w:b/>
          <w:bCs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685"/>
        <w:gridCol w:w="1134"/>
        <w:gridCol w:w="2268"/>
        <w:gridCol w:w="5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685" w:type="dxa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134" w:type="dxa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制修订</w:t>
            </w:r>
          </w:p>
        </w:tc>
        <w:tc>
          <w:tcPr>
            <w:tcW w:w="2268" w:type="dxa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项目周期（月）</w:t>
            </w:r>
          </w:p>
        </w:tc>
        <w:tc>
          <w:tcPr>
            <w:tcW w:w="5954" w:type="dxa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b/>
                <w:bCs/>
                <w:kern w:val="0"/>
                <w:sz w:val="28"/>
                <w:szCs w:val="28"/>
              </w:rPr>
              <w:t>立项单位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exact"/>
        </w:trPr>
        <w:tc>
          <w:tcPr>
            <w:tcW w:w="846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物业服务收费信息公示规范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制定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cs="Times New Roman" w:asciiTheme="minorEastAsia" w:hAnsiTheme="minorEastAsia" w:eastAsiaTheme="minorEastAsia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95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上海永升物业管理有限公司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exact"/>
        </w:trPr>
        <w:tc>
          <w:tcPr>
            <w:tcW w:w="846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绿色物业管理导则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制定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雅生活智慧城服务股份有限公司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全国智标委绿色智慧物业应用推广中心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中国物协设施设备技术委员会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exact"/>
        </w:trPr>
        <w:tc>
          <w:tcPr>
            <w:tcW w:w="846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物业会务服务规范</w:t>
            </w:r>
          </w:p>
        </w:tc>
        <w:tc>
          <w:tcPr>
            <w:tcW w:w="113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制定</w:t>
            </w:r>
          </w:p>
        </w:tc>
        <w:tc>
          <w:tcPr>
            <w:tcW w:w="2268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1</w:t>
            </w:r>
            <w:r>
              <w:rPr>
                <w:rFonts w:cs="Times New Roman" w:asciiTheme="minorEastAsia" w:hAnsiTheme="minor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5954" w:type="dxa"/>
            <w:vAlign w:val="center"/>
          </w:tcPr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重庆新大正物业集团股份有限公司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广州广电城市服务集团股份有限公司</w:t>
            </w:r>
          </w:p>
          <w:p>
            <w:pPr>
              <w:pStyle w:val="5"/>
              <w:spacing w:line="400" w:lineRule="exact"/>
              <w:ind w:firstLine="0" w:firstLineChars="0"/>
              <w:jc w:val="center"/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8"/>
                <w:szCs w:val="28"/>
              </w:rPr>
              <w:t>淮南东华实业（集团）有限责任公司</w:t>
            </w:r>
          </w:p>
        </w:tc>
      </w:tr>
    </w:tbl>
    <w:p>
      <w:pPr>
        <w:pStyle w:val="5"/>
        <w:spacing w:line="600" w:lineRule="exact"/>
        <w:ind w:firstLine="567" w:firstLineChars="189"/>
        <w:jc w:val="center"/>
        <w:rPr>
          <w:rFonts w:ascii="仿宋_GB2312" w:eastAsia="仿宋_GB2312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4C22"/>
    <w:rsid w:val="73C7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2021-09-22T08:54:00Z</dcterms:created>
  <dc:creator>段文婧</dc:creator>
  <cp:lastModifiedBy>段文婧</cp:lastModifiedBy>
  <dcterms:modified xsi:type="dcterms:W3CDTF">2021-09-22T08:55:21Z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1DD0F6F6BE6442B4B51C5BE3713C45A6</vt:lpwstr>
  </property>
</Properties>
</file>